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007AAA07" w:rsidR="00374012" w:rsidRPr="00E6762A" w:rsidRDefault="00A20A75" w:rsidP="00374012">
            <w:pPr>
              <w:spacing w:before="120" w:after="120"/>
              <w:ind w:right="4"/>
              <w:jc w:val="both"/>
              <w:rPr>
                <w:rFonts w:eastAsia="Calibri" w:cs="Arial"/>
                <w:color w:val="595959" w:themeColor="text1" w:themeTint="A6"/>
                <w:sz w:val="18"/>
                <w:szCs w:val="18"/>
                <w:lang w:val="pt-PT" w:eastAsia="en-US"/>
              </w:rPr>
            </w:pPr>
            <w:r w:rsidRPr="00A20A75">
              <w:rPr>
                <w:rFonts w:eastAsia="Calibri" w:cs="Arial"/>
                <w:color w:val="595959" w:themeColor="text1" w:themeTint="A6"/>
                <w:sz w:val="18"/>
                <w:szCs w:val="18"/>
                <w:lang w:eastAsia="en-US"/>
              </w:rPr>
              <w:t>INSTITOYTO KOINONIKIS KAINOTOMIAS KAI SYNOXIS</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54DEEC33" w14:textId="71D342D9" w:rsidR="00374012" w:rsidRPr="00C50264" w:rsidRDefault="00F3070F" w:rsidP="00374012">
            <w:pPr>
              <w:spacing w:before="120" w:after="120"/>
              <w:ind w:right="4"/>
              <w:jc w:val="both"/>
              <w:rPr>
                <w:rFonts w:eastAsia="Calibri" w:cs="Arial"/>
                <w:color w:val="767171" w:themeColor="background2" w:themeShade="80"/>
                <w:sz w:val="18"/>
                <w:szCs w:val="18"/>
                <w:lang w:val="en-GB" w:eastAsia="en-US"/>
              </w:rPr>
            </w:pPr>
            <w:r w:rsidRPr="00F3070F">
              <w:rPr>
                <w:rFonts w:eastAsia="Calibri" w:cs="Arial"/>
                <w:color w:val="767171" w:themeColor="background2" w:themeShade="80"/>
                <w:sz w:val="18"/>
                <w:szCs w:val="18"/>
                <w:lang w:val="en-GB" w:eastAsia="en-US"/>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702B9755" w:rsidR="002D32EE" w:rsidRPr="00C53A9B" w:rsidRDefault="00EA2460"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4</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5D72C97A" w:rsidR="00C30FB0" w:rsidRPr="00EA2460" w:rsidRDefault="00EA2460" w:rsidP="00915FA0">
            <w:pPr>
              <w:spacing w:before="120" w:after="120"/>
              <w:rPr>
                <w:rFonts w:eastAsia="Calibri" w:cs="Arial"/>
                <w:caps/>
                <w:color w:val="595959" w:themeColor="text1" w:themeTint="A6"/>
                <w:sz w:val="18"/>
                <w:szCs w:val="18"/>
              </w:rPr>
            </w:pPr>
            <w:r w:rsidRPr="00EA2460">
              <w:rPr>
                <w:color w:val="595959" w:themeColor="text1" w:themeTint="A6"/>
                <w:sz w:val="18"/>
                <w:szCs w:val="18"/>
              </w:rPr>
              <w:t xml:space="preserve">"Study </w:t>
            </w:r>
            <w:proofErr w:type="spellStart"/>
            <w:r w:rsidRPr="00EA2460">
              <w:rPr>
                <w:color w:val="595959" w:themeColor="text1" w:themeTint="A6"/>
                <w:sz w:val="18"/>
                <w:szCs w:val="18"/>
              </w:rPr>
              <w:t>Visit</w:t>
            </w:r>
            <w:proofErr w:type="spellEnd"/>
            <w:r w:rsidRPr="00EA2460">
              <w:rPr>
                <w:color w:val="595959" w:themeColor="text1" w:themeTint="A6"/>
                <w:sz w:val="18"/>
                <w:szCs w:val="18"/>
              </w:rPr>
              <w:t xml:space="preserve"> in Greece: </w:t>
            </w:r>
            <w:proofErr w:type="spellStart"/>
            <w:r w:rsidRPr="00EA2460">
              <w:rPr>
                <w:color w:val="595959" w:themeColor="text1" w:themeTint="A6"/>
                <w:sz w:val="18"/>
                <w:szCs w:val="18"/>
              </w:rPr>
              <w:t>Exploring</w:t>
            </w:r>
            <w:proofErr w:type="spellEnd"/>
            <w:r w:rsidRPr="00EA2460">
              <w:rPr>
                <w:color w:val="595959" w:themeColor="text1" w:themeTint="A6"/>
                <w:sz w:val="18"/>
                <w:szCs w:val="18"/>
              </w:rPr>
              <w:t xml:space="preserve"> </w:t>
            </w:r>
            <w:proofErr w:type="spellStart"/>
            <w:r w:rsidRPr="00EA2460">
              <w:rPr>
                <w:color w:val="595959" w:themeColor="text1" w:themeTint="A6"/>
                <w:sz w:val="18"/>
                <w:szCs w:val="18"/>
              </w:rPr>
              <w:t>Greece's</w:t>
            </w:r>
            <w:proofErr w:type="spellEnd"/>
            <w:r w:rsidRPr="00EA2460">
              <w:rPr>
                <w:color w:val="595959" w:themeColor="text1" w:themeTint="A6"/>
                <w:sz w:val="18"/>
                <w:szCs w:val="18"/>
              </w:rPr>
              <w:t xml:space="preserve"> </w:t>
            </w:r>
            <w:proofErr w:type="spellStart"/>
            <w:r w:rsidRPr="00EA2460">
              <w:rPr>
                <w:color w:val="595959" w:themeColor="text1" w:themeTint="A6"/>
                <w:sz w:val="18"/>
                <w:szCs w:val="18"/>
              </w:rPr>
              <w:t>Grassroots</w:t>
            </w:r>
            <w:proofErr w:type="spellEnd"/>
            <w:r w:rsidRPr="00EA2460">
              <w:rPr>
                <w:color w:val="595959" w:themeColor="text1" w:themeTint="A6"/>
                <w:sz w:val="18"/>
                <w:szCs w:val="18"/>
              </w:rPr>
              <w:t xml:space="preserve"> Networks and Community </w:t>
            </w:r>
            <w:proofErr w:type="spellStart"/>
            <w:r w:rsidRPr="00EA2460">
              <w:rPr>
                <w:color w:val="595959" w:themeColor="text1" w:themeTint="A6"/>
                <w:sz w:val="18"/>
                <w:szCs w:val="18"/>
              </w:rPr>
              <w:t>Resilience</w:t>
            </w:r>
            <w:proofErr w:type="spellEnd"/>
            <w:r w:rsidRPr="00EA2460">
              <w:rPr>
                <w:color w:val="595959" w:themeColor="text1" w:themeTint="A6"/>
                <w:sz w:val="18"/>
                <w:szCs w:val="18"/>
              </w:rPr>
              <w:t>"</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866AB12" w:rsidR="00351488" w:rsidRPr="00351488" w:rsidRDefault="006C0D93" w:rsidP="00351488">
            <w:pPr>
              <w:spacing w:before="120" w:after="120"/>
              <w:rPr>
                <w:rFonts w:eastAsia="Calibri" w:cs="Arial"/>
                <w:color w:val="595959" w:themeColor="text1" w:themeTint="A6"/>
                <w:sz w:val="18"/>
                <w:szCs w:val="16"/>
                <w:lang w:val="en-GB"/>
              </w:rPr>
            </w:pPr>
            <w:r w:rsidRPr="006C0D93">
              <w:rPr>
                <w:color w:val="595959" w:themeColor="text1" w:themeTint="A6"/>
                <w:sz w:val="18"/>
                <w:szCs w:val="18"/>
              </w:rPr>
              <w:t xml:space="preserve">Study </w:t>
            </w:r>
            <w:proofErr w:type="spellStart"/>
            <w:r w:rsidRPr="006C0D93">
              <w:rPr>
                <w:color w:val="595959" w:themeColor="text1" w:themeTint="A6"/>
                <w:sz w:val="18"/>
                <w:szCs w:val="18"/>
              </w:rPr>
              <w:t>Visit</w:t>
            </w:r>
            <w:proofErr w:type="spellEnd"/>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483DA732" w:rsidR="0013780D" w:rsidRP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Thessaloniki</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 xml:space="preserve">Greece </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59053D69" w:rsid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07</w:t>
            </w:r>
            <w:r w:rsidR="00FA4A94">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sidR="00993DE9">
              <w:rPr>
                <w:rFonts w:eastAsia="Calibri" w:cs="Arial"/>
                <w:color w:val="595959" w:themeColor="text1" w:themeTint="A6"/>
                <w:sz w:val="18"/>
                <w:szCs w:val="16"/>
              </w:rPr>
              <w:t>5</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0</w:t>
            </w:r>
            <w:r>
              <w:rPr>
                <w:rFonts w:eastAsia="Calibri" w:cs="Arial"/>
                <w:color w:val="595959" w:themeColor="text1" w:themeTint="A6"/>
                <w:sz w:val="18"/>
                <w:szCs w:val="16"/>
              </w:rPr>
              <w:t>9</w:t>
            </w:r>
            <w:r w:rsidR="003E01EA">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3E01EA">
              <w:rPr>
                <w:rFonts w:eastAsia="Calibri" w:cs="Arial"/>
                <w:color w:val="595959" w:themeColor="text1" w:themeTint="A6"/>
                <w:sz w:val="18"/>
                <w:szCs w:val="16"/>
              </w:rPr>
              <w:t>.202</w:t>
            </w:r>
            <w:r w:rsidR="00993DE9">
              <w:rPr>
                <w:rFonts w:eastAsia="Calibri" w:cs="Arial"/>
                <w:color w:val="595959" w:themeColor="text1" w:themeTint="A6"/>
                <w:sz w:val="18"/>
                <w:szCs w:val="16"/>
              </w:rPr>
              <w:t>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D3D10"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D3D10" w:rsidRPr="000024D1"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0BCC663D" w:rsidR="00AD3D10" w:rsidRPr="00135ECF" w:rsidRDefault="00F132E6"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r w:rsidR="000D6FE6">
              <w:rPr>
                <w:rFonts w:eastAsia="Calibri" w:cs="Arial"/>
                <w:bCs/>
                <w:color w:val="595959" w:themeColor="text1" w:themeTint="A6"/>
                <w:sz w:val="18"/>
                <w:szCs w:val="18"/>
                <w:lang w:val="en-US"/>
              </w:rPr>
              <w:t>8</w:t>
            </w:r>
          </w:p>
        </w:tc>
      </w:tr>
      <w:tr w:rsidR="00AD3D10"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6EE19CC6" w:rsidR="00AD3D10" w:rsidRPr="00135ECF" w:rsidRDefault="000D6FE6"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25</w:t>
            </w:r>
          </w:p>
        </w:tc>
      </w:tr>
      <w:tr w:rsidR="00AD3D10"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4AA1586C" w:rsidR="00AD3D10" w:rsidRPr="00351488" w:rsidRDefault="007E731C"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2</w:t>
            </w:r>
          </w:p>
        </w:tc>
      </w:tr>
      <w:tr w:rsidR="00AD3D10"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D3D10" w:rsidRPr="00351488"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3C1A5764" w:rsidR="00AD3D10" w:rsidRPr="00C53441" w:rsidRDefault="00145CDF"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28</w:t>
            </w:r>
          </w:p>
        </w:tc>
      </w:tr>
      <w:tr w:rsidR="00AD3D10"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49A3913C" w:rsidR="00AD3D10" w:rsidRPr="00C53441" w:rsidRDefault="00AD3D1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60451C55"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65CE0B0"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4424AAC9"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4DB8BB9B"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43021A4D"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AD3D10"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2A2E1A3C" w:rsidR="00AD3D10" w:rsidRPr="00C53441" w:rsidRDefault="007D69FC"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23757DEE" w:rsidR="00AD3D10" w:rsidRPr="001C36E3" w:rsidRDefault="0016273A"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5</w:t>
            </w:r>
            <w:r w:rsidR="00145CDF">
              <w:rPr>
                <w:rFonts w:eastAsia="Calibri" w:cs="Arial"/>
                <w:bCs/>
                <w:color w:val="595959" w:themeColor="text1" w:themeTint="A6"/>
                <w:sz w:val="18"/>
                <w:szCs w:val="18"/>
                <w:lang w:val="en-US"/>
              </w:rPr>
              <w:t>5</w:t>
            </w:r>
          </w:p>
        </w:tc>
        <w:tc>
          <w:tcPr>
            <w:tcW w:w="2693" w:type="dxa"/>
            <w:shd w:val="clear" w:color="auto" w:fill="D9D9D9" w:themeFill="background1" w:themeFillShade="D9"/>
            <w:vAlign w:val="center"/>
          </w:tcPr>
          <w:p w14:paraId="0D11A7EF" w14:textId="5363BE3E"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312758AD" w:rsidR="00AD3D10" w:rsidRPr="00351488" w:rsidRDefault="00F132E6"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52DA9272" w14:textId="77777777" w:rsidR="006A48CC" w:rsidRDefault="000E540A" w:rsidP="006A48CC">
            <w:pPr>
              <w:spacing w:before="120" w:after="120"/>
              <w:jc w:val="both"/>
              <w:rPr>
                <w:rFonts w:eastAsia="Calibri" w:cs="Arial"/>
                <w:bCs/>
                <w:color w:val="595959" w:themeColor="text1" w:themeTint="A6"/>
                <w:sz w:val="18"/>
                <w:szCs w:val="18"/>
                <w:lang w:val="en-GB"/>
              </w:rPr>
            </w:pPr>
            <w:r w:rsidRPr="000E540A">
              <w:rPr>
                <w:rFonts w:eastAsia="Calibri" w:cs="Arial"/>
                <w:bCs/>
                <w:color w:val="595959" w:themeColor="text1" w:themeTint="A6"/>
                <w:sz w:val="18"/>
                <w:szCs w:val="18"/>
                <w:lang w:val="en-GB"/>
              </w:rPr>
              <w:t xml:space="preserve">The </w:t>
            </w:r>
            <w:r w:rsidR="00F3070F">
              <w:rPr>
                <w:rFonts w:eastAsia="Calibri" w:cs="Arial"/>
                <w:bCs/>
                <w:color w:val="595959" w:themeColor="text1" w:themeTint="A6"/>
                <w:sz w:val="18"/>
                <w:szCs w:val="18"/>
                <w:lang w:val="en-GB"/>
              </w:rPr>
              <w:t>4</w:t>
            </w:r>
            <w:r w:rsidR="00F3070F" w:rsidRPr="00F3070F">
              <w:rPr>
                <w:rFonts w:eastAsia="Calibri" w:cs="Arial"/>
                <w:bCs/>
                <w:color w:val="595959" w:themeColor="text1" w:themeTint="A6"/>
                <w:sz w:val="18"/>
                <w:szCs w:val="18"/>
                <w:vertAlign w:val="superscript"/>
                <w:lang w:val="en-GB"/>
              </w:rPr>
              <w:t>th</w:t>
            </w:r>
            <w:r w:rsidR="00F3070F">
              <w:rPr>
                <w:rFonts w:eastAsia="Calibri" w:cs="Arial"/>
                <w:bCs/>
                <w:color w:val="595959" w:themeColor="text1" w:themeTint="A6"/>
                <w:sz w:val="18"/>
                <w:szCs w:val="18"/>
                <w:lang w:val="en-GB"/>
              </w:rPr>
              <w:t xml:space="preserve"> </w:t>
            </w:r>
            <w:r w:rsidRPr="000E540A">
              <w:rPr>
                <w:rFonts w:eastAsia="Calibri" w:cs="Arial"/>
                <w:bCs/>
                <w:color w:val="595959" w:themeColor="text1" w:themeTint="A6"/>
                <w:sz w:val="18"/>
                <w:szCs w:val="18"/>
                <w:lang w:val="en-GB"/>
              </w:rPr>
              <w:t>event of the CISOMO II project was held in Thessaloniki, Greece, and focused on exploring the power of grassroots networks and their role in fostering community resilience during times of economic, social, and migratory crises. The event brought together a range of civil society actors, migrant advocates, local community leaders, and grassroots activists in an engaging, interactive, and insightful program.</w:t>
            </w:r>
          </w:p>
          <w:p w14:paraId="7A8F0BDA" w14:textId="77777777" w:rsidR="00F3070F" w:rsidRDefault="00F3070F" w:rsidP="006A48CC">
            <w:pPr>
              <w:spacing w:before="120" w:after="120"/>
              <w:jc w:val="both"/>
              <w:rPr>
                <w:rFonts w:eastAsia="Calibri" w:cs="Arial"/>
                <w:bCs/>
                <w:color w:val="595959" w:themeColor="text1" w:themeTint="A6"/>
                <w:sz w:val="18"/>
                <w:szCs w:val="18"/>
                <w:lang w:val="en-GB"/>
              </w:rPr>
            </w:pPr>
            <w:r w:rsidRPr="00F3070F">
              <w:rPr>
                <w:rFonts w:eastAsia="Calibri" w:cs="Arial"/>
                <w:bCs/>
                <w:color w:val="595959" w:themeColor="text1" w:themeTint="A6"/>
                <w:sz w:val="18"/>
                <w:szCs w:val="18"/>
                <w:lang w:val="en-GB"/>
              </w:rPr>
              <w:t>The day opened with a short welcome and registration session, during which participants were given an overview of the day's program. The project coordinators introduced the objectives of the study visit and the relevance of Greece's grassroots ecosystem in the broader context of CISOMO II.</w:t>
            </w:r>
          </w:p>
          <w:p w14:paraId="7FBF6245" w14:textId="77777777" w:rsidR="00BA2A4B" w:rsidRDefault="00BA2A4B" w:rsidP="006A48CC">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The first thematic speech explored the role of civil society in strengthening refugee and migrant advocacy. The speaker emphasized the importance of horizontal participation, community-driven advocacy models, and the dynamic evolution of civic networks in Greece, particularly in light of Greece's dual experience of financial and migratory crises.</w:t>
            </w:r>
          </w:p>
          <w:p w14:paraId="170B632A" w14:textId="77777777" w:rsidR="00BA2A4B" w:rsidRPr="00BA2A4B" w:rsidRDefault="00BA2A4B" w:rsidP="00BA2A4B">
            <w:pPr>
              <w:spacing w:before="120" w:after="120"/>
              <w:jc w:val="both"/>
              <w:rPr>
                <w:rFonts w:eastAsia="Calibri" w:cs="Arial"/>
                <w:b/>
                <w:i/>
                <w:iCs/>
                <w:color w:val="595959" w:themeColor="text1" w:themeTint="A6"/>
                <w:sz w:val="18"/>
                <w:szCs w:val="18"/>
                <w:lang w:val="en-GB"/>
              </w:rPr>
            </w:pPr>
            <w:r w:rsidRPr="00BA2A4B">
              <w:rPr>
                <w:rFonts w:eastAsia="Calibri" w:cs="Arial"/>
                <w:b/>
                <w:i/>
                <w:iCs/>
                <w:color w:val="595959" w:themeColor="text1" w:themeTint="A6"/>
                <w:sz w:val="18"/>
                <w:szCs w:val="18"/>
                <w:lang w:val="en-GB"/>
              </w:rPr>
              <w:t>Session 1: Community Resilience in Practice</w:t>
            </w:r>
          </w:p>
          <w:p w14:paraId="211E2FB6" w14:textId="77777777" w:rsidR="00BA2A4B" w:rsidRPr="00BA2A4B" w:rsidRDefault="00BA2A4B" w:rsidP="00BA2A4B">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This session dived into:</w:t>
            </w:r>
          </w:p>
          <w:p w14:paraId="43D0E033" w14:textId="4009BF40" w:rsidR="00BA2A4B" w:rsidRPr="00BA2A4B" w:rsidRDefault="00BA2A4B" w:rsidP="00BA2A4B">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proofErr w:type="gramStart"/>
            <w:r w:rsidRPr="00BA2A4B">
              <w:rPr>
                <w:rFonts w:eastAsia="Calibri" w:cs="Arial"/>
                <w:bCs/>
                <w:color w:val="595959" w:themeColor="text1" w:themeTint="A6"/>
                <w:sz w:val="18"/>
                <w:szCs w:val="18"/>
                <w:lang w:val="en-GB"/>
              </w:rPr>
              <w:t>How</w:t>
            </w:r>
            <w:proofErr w:type="gramEnd"/>
            <w:r w:rsidRPr="00BA2A4B">
              <w:rPr>
                <w:rFonts w:eastAsia="Calibri" w:cs="Arial"/>
                <w:bCs/>
                <w:color w:val="595959" w:themeColor="text1" w:themeTint="A6"/>
                <w:sz w:val="18"/>
                <w:szCs w:val="18"/>
                <w:lang w:val="en-GB"/>
              </w:rPr>
              <w:t xml:space="preserve"> local civil society actors responded to the 2010s financial crisis and subsequent migration waves.</w:t>
            </w:r>
          </w:p>
          <w:p w14:paraId="0F7B5B04" w14:textId="7E4C8B20" w:rsidR="00BA2A4B" w:rsidRPr="00BA2A4B" w:rsidRDefault="00BA2A4B" w:rsidP="00BA2A4B">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BA2A4B">
              <w:rPr>
                <w:rFonts w:eastAsia="Calibri" w:cs="Arial"/>
                <w:bCs/>
                <w:color w:val="595959" w:themeColor="text1" w:themeTint="A6"/>
                <w:sz w:val="18"/>
                <w:szCs w:val="18"/>
                <w:lang w:val="en-GB"/>
              </w:rPr>
              <w:t>Innovations in grassroots social services, including self-organized clinics, food banks, and community kitchens.</w:t>
            </w:r>
          </w:p>
          <w:p w14:paraId="4B65E2F0" w14:textId="77777777" w:rsidR="00BA2A4B" w:rsidRDefault="00BA2A4B" w:rsidP="00BA2A4B">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The role of mutual aid structures and solidarity economies, which have helped bridge gaps left by weakened public services.</w:t>
            </w:r>
            <w:r>
              <w:rPr>
                <w:rFonts w:eastAsia="Calibri" w:cs="Arial"/>
                <w:bCs/>
                <w:color w:val="595959" w:themeColor="text1" w:themeTint="A6"/>
                <w:sz w:val="18"/>
                <w:szCs w:val="18"/>
                <w:lang w:val="en-GB"/>
              </w:rPr>
              <w:t xml:space="preserve"> </w:t>
            </w:r>
            <w:r w:rsidRPr="00BA2A4B">
              <w:rPr>
                <w:rFonts w:eastAsia="Calibri" w:cs="Arial"/>
                <w:bCs/>
                <w:color w:val="595959" w:themeColor="text1" w:themeTint="A6"/>
                <w:sz w:val="18"/>
                <w:szCs w:val="18"/>
                <w:lang w:val="en-GB"/>
              </w:rPr>
              <w:t>Speakers from local NGOs and solidarity initiatives shared first-hand stories, highlighting how grassroots resilience became a pillar of survival and inclusion.</w:t>
            </w:r>
          </w:p>
          <w:p w14:paraId="7291440D" w14:textId="77777777" w:rsidR="00EF35EE" w:rsidRPr="00EF35EE" w:rsidRDefault="00EF35EE" w:rsidP="00EF35EE">
            <w:pPr>
              <w:spacing w:before="120" w:after="120"/>
              <w:jc w:val="both"/>
              <w:rPr>
                <w:rFonts w:eastAsia="Calibri" w:cs="Arial"/>
                <w:b/>
                <w:i/>
                <w:iCs/>
                <w:color w:val="595959" w:themeColor="text1" w:themeTint="A6"/>
                <w:sz w:val="18"/>
                <w:szCs w:val="18"/>
                <w:lang w:val="en-GB"/>
              </w:rPr>
            </w:pPr>
            <w:r w:rsidRPr="00EF35EE">
              <w:rPr>
                <w:rFonts w:eastAsia="Calibri" w:cs="Arial"/>
                <w:b/>
                <w:i/>
                <w:iCs/>
                <w:color w:val="595959" w:themeColor="text1" w:themeTint="A6"/>
                <w:sz w:val="18"/>
                <w:szCs w:val="18"/>
                <w:lang w:val="en-GB"/>
              </w:rPr>
              <w:t>Session 2: Grassroots Culture as Empowerment</w:t>
            </w:r>
          </w:p>
          <w:p w14:paraId="1FE9C481" w14:textId="77777777" w:rsidR="00EF35EE" w:rsidRDefault="00EF35EE" w:rsidP="0030495A">
            <w:pPr>
              <w:spacing w:before="120" w:after="120"/>
              <w:jc w:val="both"/>
              <w:rPr>
                <w:rFonts w:eastAsia="Calibri" w:cs="Arial"/>
                <w:bCs/>
                <w:color w:val="595959" w:themeColor="text1" w:themeTint="A6"/>
                <w:sz w:val="18"/>
                <w:szCs w:val="18"/>
                <w:lang w:val="en-GB"/>
              </w:rPr>
            </w:pPr>
            <w:r w:rsidRPr="00EF35EE">
              <w:rPr>
                <w:rFonts w:eastAsia="Calibri" w:cs="Arial"/>
                <w:bCs/>
                <w:color w:val="595959" w:themeColor="text1" w:themeTint="A6"/>
                <w:sz w:val="18"/>
                <w:szCs w:val="18"/>
                <w:lang w:val="en-GB"/>
              </w:rPr>
              <w:t>This lively and interactive session demonstrated how art and cultural expression serve as powerful tools for resistance and empowerment.</w:t>
            </w:r>
            <w:r>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Artists, youth collectives, and migrant groups shared how they use creative platforms (music, murals,</w:t>
            </w:r>
            <w:r>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zines, theatre) to engage with civic issues.</w:t>
            </w:r>
            <w:r w:rsidR="0030495A">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Emphasis was placed on how cultural collectives act as bridges between communities and foster civic belonging.</w:t>
            </w:r>
            <w:r w:rsidR="0030495A">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The format encouraged participant dialogue, enabling attendees to reflect on their own cultural advocacy experiences.</w:t>
            </w:r>
          </w:p>
          <w:p w14:paraId="55B590BD" w14:textId="00CBEE53" w:rsidR="00320AC9" w:rsidRPr="00320AC9" w:rsidRDefault="00320AC9" w:rsidP="00320AC9">
            <w:pPr>
              <w:spacing w:before="120" w:after="120"/>
              <w:jc w:val="both"/>
              <w:rPr>
                <w:rFonts w:eastAsia="Calibri" w:cs="Arial"/>
                <w:bCs/>
                <w:color w:val="595959" w:themeColor="text1" w:themeTint="A6"/>
                <w:sz w:val="18"/>
                <w:szCs w:val="18"/>
                <w:lang w:val="en-GB"/>
              </w:rPr>
            </w:pPr>
            <w:r w:rsidRPr="00320AC9">
              <w:rPr>
                <w:rFonts w:eastAsia="Calibri" w:cs="Arial"/>
                <w:bCs/>
                <w:color w:val="595959" w:themeColor="text1" w:themeTint="A6"/>
                <w:sz w:val="18"/>
                <w:szCs w:val="18"/>
                <w:lang w:val="en-GB"/>
              </w:rPr>
              <w:t>A regional and urban development expert delivered a thought-provoking address titled:</w:t>
            </w:r>
            <w:r>
              <w:rPr>
                <w:rFonts w:eastAsia="Calibri" w:cs="Arial"/>
                <w:bCs/>
                <w:color w:val="595959" w:themeColor="text1" w:themeTint="A6"/>
                <w:sz w:val="18"/>
                <w:szCs w:val="18"/>
                <w:lang w:val="en-GB"/>
              </w:rPr>
              <w:t xml:space="preserve"> </w:t>
            </w:r>
            <w:r w:rsidRPr="00320AC9">
              <w:rPr>
                <w:rFonts w:eastAsia="Calibri" w:cs="Arial"/>
                <w:bCs/>
                <w:color w:val="595959" w:themeColor="text1" w:themeTint="A6"/>
                <w:sz w:val="18"/>
                <w:szCs w:val="18"/>
                <w:lang w:val="en-GB"/>
              </w:rPr>
              <w:t>“How Grassroots Action Shapes Urban Futures and Cities of Solidarity.”</w:t>
            </w:r>
          </w:p>
          <w:p w14:paraId="5EC851A9" w14:textId="77777777" w:rsidR="00320AC9" w:rsidRPr="00320AC9" w:rsidRDefault="00320AC9" w:rsidP="00320AC9">
            <w:pPr>
              <w:spacing w:before="120" w:after="120"/>
              <w:jc w:val="both"/>
              <w:rPr>
                <w:rFonts w:eastAsia="Calibri" w:cs="Arial"/>
                <w:b/>
                <w:i/>
                <w:iCs/>
                <w:color w:val="595959" w:themeColor="text1" w:themeTint="A6"/>
                <w:sz w:val="18"/>
                <w:szCs w:val="18"/>
                <w:lang w:val="en-GB"/>
              </w:rPr>
            </w:pPr>
            <w:r w:rsidRPr="00320AC9">
              <w:rPr>
                <w:rFonts w:eastAsia="Calibri" w:cs="Arial"/>
                <w:b/>
                <w:i/>
                <w:iCs/>
                <w:color w:val="595959" w:themeColor="text1" w:themeTint="A6"/>
                <w:sz w:val="18"/>
                <w:szCs w:val="18"/>
                <w:lang w:val="en-GB"/>
              </w:rPr>
              <w:t>The speaker discussed:</w:t>
            </w:r>
          </w:p>
          <w:p w14:paraId="6085E3AA" w14:textId="0804EA6D" w:rsidR="00320AC9" w:rsidRP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How grassroots initiatives have become drivers of inclusive urban planning.</w:t>
            </w:r>
          </w:p>
          <w:p w14:paraId="2BC6CB54" w14:textId="26F6E9CB" w:rsidR="00320AC9" w:rsidRP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The potential of solidarity-based urban design to reshape cities from below.</w:t>
            </w:r>
          </w:p>
          <w:p w14:paraId="52F23B4C" w14:textId="77777777" w:rsid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The connection between community participation and long-term urban resilience.</w:t>
            </w:r>
          </w:p>
          <w:p w14:paraId="6B415FB6" w14:textId="77777777" w:rsidR="003E3791" w:rsidRDefault="003E3791" w:rsidP="0061304D">
            <w:pPr>
              <w:spacing w:before="120" w:after="120"/>
              <w:jc w:val="both"/>
              <w:rPr>
                <w:rFonts w:eastAsia="Calibri" w:cs="Arial"/>
                <w:bCs/>
                <w:color w:val="595959" w:themeColor="text1" w:themeTint="A6"/>
                <w:sz w:val="18"/>
                <w:szCs w:val="18"/>
                <w:lang w:val="en-GB"/>
              </w:rPr>
            </w:pPr>
            <w:r w:rsidRPr="003E3791">
              <w:rPr>
                <w:rFonts w:eastAsia="Calibri" w:cs="Arial"/>
                <w:bCs/>
                <w:color w:val="595959" w:themeColor="text1" w:themeTint="A6"/>
                <w:sz w:val="18"/>
                <w:szCs w:val="18"/>
                <w:lang w:val="en-GB"/>
              </w:rPr>
              <w:t>A group discussion and debate followed, examining</w:t>
            </w:r>
            <w:r>
              <w:rPr>
                <w:rFonts w:eastAsia="Calibri" w:cs="Arial"/>
                <w:bCs/>
                <w:color w:val="595959" w:themeColor="text1" w:themeTint="A6"/>
                <w:sz w:val="18"/>
                <w:szCs w:val="18"/>
                <w:lang w:val="en-GB"/>
              </w:rPr>
              <w:t xml:space="preserve"> c</w:t>
            </w:r>
            <w:r w:rsidRPr="003E3791">
              <w:rPr>
                <w:rFonts w:eastAsia="Calibri" w:cs="Arial"/>
                <w:bCs/>
                <w:color w:val="595959" w:themeColor="text1" w:themeTint="A6"/>
                <w:sz w:val="18"/>
                <w:szCs w:val="18"/>
                <w:lang w:val="en-GB"/>
              </w:rPr>
              <w:t>ommunity responses to both economic collapse and migratory pressures</w:t>
            </w:r>
            <w:r>
              <w:rPr>
                <w:rFonts w:eastAsia="Calibri" w:cs="Arial"/>
                <w:bCs/>
                <w:color w:val="595959" w:themeColor="text1" w:themeTint="A6"/>
                <w:sz w:val="18"/>
                <w:szCs w:val="18"/>
                <w:lang w:val="en-GB"/>
              </w:rPr>
              <w:t>, negotiating up to t</w:t>
            </w:r>
            <w:r w:rsidRPr="003E3791">
              <w:rPr>
                <w:rFonts w:eastAsia="Calibri" w:cs="Arial"/>
                <w:bCs/>
                <w:color w:val="595959" w:themeColor="text1" w:themeTint="A6"/>
                <w:sz w:val="18"/>
                <w:szCs w:val="18"/>
                <w:lang w:val="en-GB"/>
              </w:rPr>
              <w:t>he role of trust and care in building strong civic relationships</w:t>
            </w:r>
            <w:r>
              <w:rPr>
                <w:rFonts w:eastAsia="Calibri" w:cs="Arial"/>
                <w:bCs/>
                <w:color w:val="595959" w:themeColor="text1" w:themeTint="A6"/>
                <w:sz w:val="18"/>
                <w:szCs w:val="18"/>
                <w:lang w:val="en-GB"/>
              </w:rPr>
              <w:t>, as well as t</w:t>
            </w:r>
            <w:r w:rsidRPr="003E3791">
              <w:rPr>
                <w:rFonts w:eastAsia="Calibri" w:cs="Arial"/>
                <w:bCs/>
                <w:color w:val="595959" w:themeColor="text1" w:themeTint="A6"/>
                <w:sz w:val="18"/>
                <w:szCs w:val="18"/>
                <w:lang w:val="en-GB"/>
              </w:rPr>
              <w:t>he benefits of horizontal structures and informal networks in maintaining adaptability and responsiveness.</w:t>
            </w:r>
            <w:r w:rsidR="0061304D">
              <w:rPr>
                <w:rFonts w:eastAsia="Calibri" w:cs="Arial"/>
                <w:bCs/>
                <w:color w:val="595959" w:themeColor="text1" w:themeTint="A6"/>
                <w:sz w:val="18"/>
                <w:szCs w:val="18"/>
                <w:lang w:val="en-GB"/>
              </w:rPr>
              <w:t xml:space="preserve"> </w:t>
            </w:r>
            <w:r w:rsidR="0061304D" w:rsidRPr="0061304D">
              <w:rPr>
                <w:rFonts w:eastAsia="Calibri" w:cs="Arial"/>
                <w:bCs/>
                <w:color w:val="595959" w:themeColor="text1" w:themeTint="A6"/>
                <w:sz w:val="18"/>
                <w:szCs w:val="18"/>
                <w:lang w:val="en-GB"/>
              </w:rPr>
              <w:t>Participants took part in a citizens’ workshop focused on</w:t>
            </w:r>
            <w:r w:rsidR="0061304D">
              <w:rPr>
                <w:rFonts w:eastAsia="Calibri" w:cs="Arial"/>
                <w:bCs/>
                <w:color w:val="595959" w:themeColor="text1" w:themeTint="A6"/>
                <w:sz w:val="18"/>
                <w:szCs w:val="18"/>
                <w:lang w:val="en-GB"/>
              </w:rPr>
              <w:t xml:space="preserve"> m</w:t>
            </w:r>
            <w:r w:rsidR="0061304D" w:rsidRPr="0061304D">
              <w:rPr>
                <w:rFonts w:eastAsia="Calibri" w:cs="Arial"/>
                <w:bCs/>
                <w:color w:val="595959" w:themeColor="text1" w:themeTint="A6"/>
                <w:sz w:val="18"/>
                <w:szCs w:val="18"/>
                <w:lang w:val="en-GB"/>
              </w:rPr>
              <w:t>apping their own networks of support, including NGOs, informal groups, friends, and public services</w:t>
            </w:r>
            <w:r w:rsidR="0061304D">
              <w:rPr>
                <w:rFonts w:eastAsia="Calibri" w:cs="Arial"/>
                <w:bCs/>
                <w:color w:val="595959" w:themeColor="text1" w:themeTint="A6"/>
                <w:sz w:val="18"/>
                <w:szCs w:val="18"/>
                <w:lang w:val="en-GB"/>
              </w:rPr>
              <w:t>, as well as i</w:t>
            </w:r>
            <w:r w:rsidR="0061304D" w:rsidRPr="0061304D">
              <w:rPr>
                <w:rFonts w:eastAsia="Calibri" w:cs="Arial"/>
                <w:bCs/>
                <w:color w:val="595959" w:themeColor="text1" w:themeTint="A6"/>
                <w:sz w:val="18"/>
                <w:szCs w:val="18"/>
                <w:lang w:val="en-GB"/>
              </w:rPr>
              <w:t>dentifying strategies for building resilient communities “from the ground up”</w:t>
            </w:r>
            <w:r w:rsidR="0061304D">
              <w:rPr>
                <w:rFonts w:eastAsia="Calibri" w:cs="Arial"/>
                <w:bCs/>
                <w:color w:val="595959" w:themeColor="text1" w:themeTint="A6"/>
                <w:sz w:val="18"/>
                <w:szCs w:val="18"/>
                <w:lang w:val="en-GB"/>
              </w:rPr>
              <w:t>, by s</w:t>
            </w:r>
            <w:r w:rsidR="0061304D" w:rsidRPr="0061304D">
              <w:rPr>
                <w:rFonts w:eastAsia="Calibri" w:cs="Arial"/>
                <w:bCs/>
                <w:color w:val="595959" w:themeColor="text1" w:themeTint="A6"/>
                <w:sz w:val="18"/>
                <w:szCs w:val="18"/>
                <w:lang w:val="en-GB"/>
              </w:rPr>
              <w:t>haring actionable ideas on community empowerment across diverse social contexts.</w:t>
            </w:r>
          </w:p>
          <w:p w14:paraId="6A8FB525" w14:textId="77777777" w:rsidR="002D6694" w:rsidRDefault="002D6694" w:rsidP="00CB67EF">
            <w:pPr>
              <w:spacing w:before="120" w:after="120"/>
              <w:jc w:val="both"/>
              <w:rPr>
                <w:rFonts w:eastAsia="Calibri" w:cs="Arial"/>
                <w:bCs/>
                <w:color w:val="595959" w:themeColor="text1" w:themeTint="A6"/>
                <w:sz w:val="18"/>
                <w:szCs w:val="18"/>
                <w:lang w:val="en-GB"/>
              </w:rPr>
            </w:pPr>
            <w:r w:rsidRPr="002D6694">
              <w:rPr>
                <w:rFonts w:eastAsia="Calibri" w:cs="Arial"/>
                <w:bCs/>
                <w:color w:val="595959" w:themeColor="text1" w:themeTint="A6"/>
                <w:sz w:val="18"/>
                <w:szCs w:val="18"/>
                <w:lang w:val="en-GB"/>
              </w:rPr>
              <w:t>In the afternoon, the group visited the Thessaloniki Book Fair, not only as a literary event but as a civic space for dialogue and advocacy. Highlights included</w:t>
            </w:r>
            <w:r>
              <w:rPr>
                <w:rFonts w:eastAsia="Calibri" w:cs="Arial"/>
                <w:bCs/>
                <w:color w:val="595959" w:themeColor="text1" w:themeTint="A6"/>
                <w:sz w:val="18"/>
                <w:szCs w:val="18"/>
                <w:lang w:val="en-GB"/>
              </w:rPr>
              <w:t xml:space="preserve"> </w:t>
            </w:r>
            <w:r w:rsidR="00CB67EF">
              <w:rPr>
                <w:rFonts w:eastAsia="Calibri" w:cs="Arial"/>
                <w:bCs/>
                <w:color w:val="595959" w:themeColor="text1" w:themeTint="A6"/>
                <w:sz w:val="18"/>
                <w:szCs w:val="18"/>
                <w:lang w:val="en-GB"/>
              </w:rPr>
              <w:t>that i</w:t>
            </w:r>
            <w:r w:rsidRPr="002D6694">
              <w:rPr>
                <w:rFonts w:eastAsia="Calibri" w:cs="Arial"/>
                <w:bCs/>
                <w:color w:val="595959" w:themeColor="text1" w:themeTint="A6"/>
                <w:sz w:val="18"/>
                <w:szCs w:val="18"/>
                <w:lang w:val="en-GB"/>
              </w:rPr>
              <w:t>ndependent publishers, activist zine-makers, and migrant authors showcasing their work</w:t>
            </w:r>
            <w:r w:rsidR="00CB67EF">
              <w:rPr>
                <w:rFonts w:eastAsia="Calibri" w:cs="Arial"/>
                <w:bCs/>
                <w:color w:val="595959" w:themeColor="text1" w:themeTint="A6"/>
                <w:sz w:val="18"/>
                <w:szCs w:val="18"/>
                <w:lang w:val="en-GB"/>
              </w:rPr>
              <w:t xml:space="preserve"> and e</w:t>
            </w:r>
            <w:r w:rsidRPr="002D6694">
              <w:rPr>
                <w:rFonts w:eastAsia="Calibri" w:cs="Arial"/>
                <w:bCs/>
                <w:color w:val="595959" w:themeColor="text1" w:themeTint="A6"/>
                <w:sz w:val="18"/>
                <w:szCs w:val="18"/>
                <w:lang w:val="en-GB"/>
              </w:rPr>
              <w:t>xamples of how books are used for grassroots storytelling, memory preservation, and advocacy.</w:t>
            </w:r>
            <w:r w:rsidR="00CB67EF">
              <w:rPr>
                <w:rFonts w:eastAsia="Calibri" w:cs="Arial"/>
                <w:bCs/>
                <w:color w:val="595959" w:themeColor="text1" w:themeTint="A6"/>
                <w:sz w:val="18"/>
                <w:szCs w:val="18"/>
                <w:lang w:val="en-GB"/>
              </w:rPr>
              <w:t xml:space="preserve"> Lastly, i</w:t>
            </w:r>
            <w:r w:rsidRPr="002D6694">
              <w:rPr>
                <w:rFonts w:eastAsia="Calibri" w:cs="Arial"/>
                <w:bCs/>
                <w:color w:val="595959" w:themeColor="text1" w:themeTint="A6"/>
                <w:sz w:val="18"/>
                <w:szCs w:val="18"/>
                <w:lang w:val="en-GB"/>
              </w:rPr>
              <w:t>nteraction with NGO booths and platforms promoting anti-racist literature, migrant voices, and civil rights publications.</w:t>
            </w:r>
          </w:p>
          <w:p w14:paraId="244C3A99" w14:textId="77777777" w:rsidR="00CB67EF" w:rsidRDefault="00CB67EF" w:rsidP="00CB67EF">
            <w:pPr>
              <w:spacing w:before="120" w:after="120"/>
              <w:jc w:val="both"/>
              <w:rPr>
                <w:rFonts w:eastAsia="Calibri" w:cs="Arial"/>
                <w:bCs/>
                <w:color w:val="595959" w:themeColor="text1" w:themeTint="A6"/>
                <w:sz w:val="18"/>
                <w:szCs w:val="18"/>
                <w:lang w:val="en-GB"/>
              </w:rPr>
            </w:pPr>
            <w:r w:rsidRPr="00CB67EF">
              <w:rPr>
                <w:rFonts w:eastAsia="Calibri" w:cs="Arial"/>
                <w:bCs/>
                <w:color w:val="595959" w:themeColor="text1" w:themeTint="A6"/>
                <w:sz w:val="18"/>
                <w:szCs w:val="18"/>
                <w:lang w:val="en-GB"/>
              </w:rPr>
              <w:t>A concluding session allowed participants to share key takeaways from the day, discuss cross-country comparisons, and reflect on how similar grassroots approaches could be implemented in their own regions.</w:t>
            </w:r>
            <w:r>
              <w:rPr>
                <w:rFonts w:eastAsia="Calibri" w:cs="Arial"/>
                <w:bCs/>
                <w:color w:val="595959" w:themeColor="text1" w:themeTint="A6"/>
                <w:sz w:val="18"/>
                <w:szCs w:val="18"/>
                <w:lang w:val="en-GB"/>
              </w:rPr>
              <w:t xml:space="preserve"> </w:t>
            </w:r>
            <w:r w:rsidRPr="00CB67EF">
              <w:rPr>
                <w:rFonts w:eastAsia="Calibri" w:cs="Arial"/>
                <w:bCs/>
                <w:color w:val="595959" w:themeColor="text1" w:themeTint="A6"/>
                <w:sz w:val="18"/>
                <w:szCs w:val="18"/>
                <w:lang w:val="en-GB"/>
              </w:rPr>
              <w:t>The day closed with a communal dinner, giving participants space to network informally, share experiences, and deepen partnerships across countries and organizations.</w:t>
            </w:r>
          </w:p>
          <w:p w14:paraId="7FEC9006" w14:textId="77777777" w:rsidR="00E32C0C" w:rsidRDefault="00E32C0C" w:rsidP="00CB67EF">
            <w:pPr>
              <w:spacing w:before="120" w:after="120"/>
              <w:jc w:val="both"/>
              <w:rPr>
                <w:rFonts w:eastAsia="Calibri" w:cs="Arial"/>
                <w:bCs/>
                <w:color w:val="595959" w:themeColor="text1" w:themeTint="A6"/>
                <w:sz w:val="18"/>
                <w:szCs w:val="18"/>
                <w:lang w:val="en-GB"/>
              </w:rPr>
            </w:pPr>
          </w:p>
          <w:p w14:paraId="223E3BAD" w14:textId="77777777" w:rsidR="00E32C0C" w:rsidRDefault="00E32C0C" w:rsidP="00CB67EF">
            <w:pPr>
              <w:spacing w:before="120" w:after="120"/>
              <w:jc w:val="both"/>
              <w:rPr>
                <w:rFonts w:eastAsia="Calibri" w:cs="Arial"/>
                <w:bCs/>
                <w:color w:val="595959" w:themeColor="text1" w:themeTint="A6"/>
                <w:sz w:val="18"/>
                <w:szCs w:val="18"/>
                <w:lang w:val="en-GB"/>
              </w:rPr>
            </w:pPr>
          </w:p>
          <w:p w14:paraId="2CE59B36" w14:textId="1A85501F" w:rsidR="006064B9" w:rsidRPr="00E32C0C" w:rsidRDefault="006064B9" w:rsidP="00CB67EF">
            <w:pPr>
              <w:spacing w:before="120" w:after="120"/>
              <w:jc w:val="both"/>
              <w:rPr>
                <w:rFonts w:eastAsia="Calibri" w:cs="Arial"/>
                <w:b/>
                <w:color w:val="595959" w:themeColor="text1" w:themeTint="A6"/>
                <w:sz w:val="18"/>
                <w:szCs w:val="18"/>
                <w:u w:val="single"/>
                <w:lang w:val="en-GB"/>
              </w:rPr>
            </w:pPr>
            <w:r w:rsidRPr="00E32C0C">
              <w:rPr>
                <w:rFonts w:eastAsia="Calibri" w:cs="Arial"/>
                <w:b/>
                <w:color w:val="595959" w:themeColor="text1" w:themeTint="A6"/>
                <w:sz w:val="18"/>
                <w:szCs w:val="18"/>
                <w:u w:val="single"/>
                <w:lang w:val="en-GB"/>
              </w:rPr>
              <w:lastRenderedPageBreak/>
              <w:t>Study Visit’s Agenda</w:t>
            </w:r>
          </w:p>
          <w:p w14:paraId="2881A17A" w14:textId="7777777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Date: 8 May 2025</w:t>
            </w:r>
          </w:p>
          <w:p w14:paraId="101C8144" w14:textId="7777777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Venue: 1st Floor, 51 </w:t>
            </w:r>
            <w:proofErr w:type="spellStart"/>
            <w:r w:rsidRPr="00E32C0C">
              <w:rPr>
                <w:rFonts w:eastAsia="Calibri" w:cs="Arial"/>
                <w:b/>
                <w:i/>
                <w:iCs/>
                <w:color w:val="595959" w:themeColor="text1" w:themeTint="A6"/>
                <w:sz w:val="18"/>
                <w:szCs w:val="18"/>
                <w:lang w:val="en-GB"/>
              </w:rPr>
              <w:t>Proxenou</w:t>
            </w:r>
            <w:proofErr w:type="spellEnd"/>
            <w:r w:rsidRPr="00E32C0C">
              <w:rPr>
                <w:rFonts w:eastAsia="Calibri" w:cs="Arial"/>
                <w:b/>
                <w:i/>
                <w:iCs/>
                <w:color w:val="595959" w:themeColor="text1" w:themeTint="A6"/>
                <w:sz w:val="18"/>
                <w:szCs w:val="18"/>
                <w:lang w:val="en-GB"/>
              </w:rPr>
              <w:t xml:space="preserve"> </w:t>
            </w:r>
            <w:proofErr w:type="spellStart"/>
            <w:r w:rsidRPr="00E32C0C">
              <w:rPr>
                <w:rFonts w:eastAsia="Calibri" w:cs="Arial"/>
                <w:b/>
                <w:i/>
                <w:iCs/>
                <w:color w:val="595959" w:themeColor="text1" w:themeTint="A6"/>
                <w:sz w:val="18"/>
                <w:szCs w:val="18"/>
                <w:lang w:val="en-GB"/>
              </w:rPr>
              <w:t>Koromila</w:t>
            </w:r>
            <w:proofErr w:type="spellEnd"/>
            <w:r w:rsidRPr="00E32C0C">
              <w:rPr>
                <w:rFonts w:eastAsia="Calibri" w:cs="Arial"/>
                <w:b/>
                <w:i/>
                <w:iCs/>
                <w:color w:val="595959" w:themeColor="text1" w:themeTint="A6"/>
                <w:sz w:val="18"/>
                <w:szCs w:val="18"/>
                <w:lang w:val="en-GB"/>
              </w:rPr>
              <w:t xml:space="preserve"> Str., 54623, Thessaloniki, Greece</w:t>
            </w:r>
          </w:p>
          <w:p w14:paraId="3097CD2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4AA6BEB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10:00 – 10:15</w:t>
            </w:r>
          </w:p>
          <w:p w14:paraId="79EE5E7E"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Welcome &amp; Registration</w:t>
            </w:r>
          </w:p>
          <w:p w14:paraId="48AC11F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Participant registration</w:t>
            </w:r>
          </w:p>
          <w:p w14:paraId="0C3922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Overview of the day’s agenda</w:t>
            </w:r>
          </w:p>
          <w:p w14:paraId="06E565A0"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9785E74"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10:15 – 10:45</w:t>
            </w:r>
          </w:p>
          <w:p w14:paraId="09CC4BE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Speech: The Role of Civil Society in Strengthening Refugee and Migrant Advocacy</w:t>
            </w:r>
          </w:p>
          <w:p w14:paraId="7D87B20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Introduction to the day’s objectives</w:t>
            </w:r>
          </w:p>
          <w:p w14:paraId="59C4C43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Context of civil engagement, with a focus on experiences from Greece</w:t>
            </w:r>
          </w:p>
          <w:p w14:paraId="6CA7D1D5"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7D29DB8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10:45 – 11:15</w:t>
            </w:r>
          </w:p>
          <w:p w14:paraId="49D6B8E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Session 1: Community Resilience in Practice</w:t>
            </w:r>
          </w:p>
          <w:p w14:paraId="4D807C6A"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Local responses to the financial crisis and migration flows</w:t>
            </w:r>
          </w:p>
          <w:p w14:paraId="5531CA1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Grassroots innovation in social services</w:t>
            </w:r>
          </w:p>
          <w:p w14:paraId="7221ED0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Solidarity economies and mutual aid networks</w:t>
            </w:r>
          </w:p>
          <w:p w14:paraId="1A8F133E" w14:textId="77777777" w:rsidR="00E32C0C" w:rsidRPr="00E32C0C" w:rsidRDefault="00E32C0C" w:rsidP="00E32C0C">
            <w:pPr>
              <w:spacing w:before="120" w:after="120"/>
              <w:jc w:val="both"/>
              <w:rPr>
                <w:rFonts w:eastAsia="Calibri" w:cs="Arial"/>
                <w:b/>
                <w:color w:val="595959" w:themeColor="text1" w:themeTint="A6"/>
                <w:sz w:val="18"/>
                <w:szCs w:val="18"/>
                <w:lang w:val="en-GB"/>
              </w:rPr>
            </w:pPr>
          </w:p>
          <w:p w14:paraId="7DE1E20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11:15 – 11:30</w:t>
            </w:r>
          </w:p>
          <w:p w14:paraId="5DA807D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Coffee Break</w:t>
            </w:r>
          </w:p>
          <w:p w14:paraId="1241CE6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197EC3C"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11:30 – 12:00</w:t>
            </w:r>
          </w:p>
          <w:p w14:paraId="3C4E70B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Session 2: Grassroots Culture as a Tool for Empowerment</w:t>
            </w:r>
          </w:p>
          <w:p w14:paraId="28472228"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Art as resistance and resilience</w:t>
            </w:r>
          </w:p>
          <w:p w14:paraId="4BF61945"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Civic engagement through cultural collectives</w:t>
            </w:r>
          </w:p>
          <w:p w14:paraId="3B34438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Case studies from migrant and youth groups</w:t>
            </w:r>
          </w:p>
          <w:p w14:paraId="5F0EAB17"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50C67B87"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12:00 – 12:30</w:t>
            </w:r>
          </w:p>
          <w:p w14:paraId="697DD2A4"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Speech: How Grassroots Action Shapes Urban Futures and Cities of Solidarity</w:t>
            </w:r>
          </w:p>
          <w:p w14:paraId="1B06CD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Delivered by a Regional and Urban Development Expert</w:t>
            </w:r>
          </w:p>
          <w:p w14:paraId="6EFEAFC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Focus on solidarity-based urban planning and community-led change</w:t>
            </w:r>
          </w:p>
          <w:p w14:paraId="3BAA56F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10D6E3FA"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12:30 – 13:00</w:t>
            </w:r>
          </w:p>
          <w:p w14:paraId="1EF4A1AC"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Debate: Navigating Crisis Together</w:t>
            </w:r>
          </w:p>
          <w:p w14:paraId="29EB11A3"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Local responses to crises</w:t>
            </w:r>
          </w:p>
          <w:p w14:paraId="3A105F00"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Building trust through participatory care</w:t>
            </w:r>
          </w:p>
          <w:p w14:paraId="2119531A"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The role of horizontal structures in adaptability</w:t>
            </w:r>
          </w:p>
          <w:p w14:paraId="6395C69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3F066E6"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13:00 – 13:30</w:t>
            </w:r>
          </w:p>
          <w:p w14:paraId="38A8497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Laboratory Citizens’ Workshop: Mapping Our Networks – Building Resilient Communities from the Ground Up</w:t>
            </w:r>
          </w:p>
          <w:p w14:paraId="2B163D4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lastRenderedPageBreak/>
              <w:t>Interactive mapping of participants’ support networks</w:t>
            </w:r>
          </w:p>
          <w:p w14:paraId="0F38D23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Strategy-sharing for local resilience building</w:t>
            </w:r>
          </w:p>
          <w:p w14:paraId="11E5352A"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135540B"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13:30 – 14:30</w:t>
            </w:r>
          </w:p>
          <w:p w14:paraId="15E5DDED"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Lunch Break</w:t>
            </w:r>
          </w:p>
          <w:p w14:paraId="2E7F7BD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6BBF413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14:30 – 16:00</w:t>
            </w:r>
          </w:p>
          <w:p w14:paraId="2335F82F"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Site Visit: Thessaloniki Book Fair – Civic Publishing &amp; Cultural Dialogue</w:t>
            </w:r>
          </w:p>
          <w:p w14:paraId="687ED9D8"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Exploration of grassroots publishing and storytelling</w:t>
            </w:r>
          </w:p>
          <w:p w14:paraId="65782B3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Focus on activist publishers, migrant authors, and civil society narratives</w:t>
            </w:r>
          </w:p>
          <w:p w14:paraId="4E1E4DC5"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7B9A5D46"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16:00 – 18:00</w:t>
            </w:r>
          </w:p>
          <w:p w14:paraId="6BF9370B"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Activities include refugee language classes, anti-racism campaigns, and climate advocacy</w:t>
            </w:r>
          </w:p>
          <w:p w14:paraId="52C1A17F"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695D72C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18:00 – 19:30</w:t>
            </w:r>
          </w:p>
          <w:p w14:paraId="41084C5A"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Reflections &amp; Evaluation</w:t>
            </w:r>
          </w:p>
          <w:p w14:paraId="7665E4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Group reflections on the day’s content</w:t>
            </w:r>
          </w:p>
          <w:p w14:paraId="3DF41C0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Discussion of key takeaways and next steps</w:t>
            </w:r>
          </w:p>
          <w:p w14:paraId="58E38837"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BED79C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20:00</w:t>
            </w:r>
          </w:p>
          <w:p w14:paraId="747B12B9" w14:textId="50649770" w:rsidR="006064B9"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Social Dinner</w:t>
            </w:r>
          </w:p>
          <w:p w14:paraId="21399EAB" w14:textId="77777777" w:rsidR="00E32C0C" w:rsidRDefault="00E32C0C" w:rsidP="00E32C0C">
            <w:pPr>
              <w:spacing w:before="120" w:after="120"/>
              <w:jc w:val="both"/>
              <w:rPr>
                <w:rFonts w:eastAsia="Calibri" w:cs="Arial"/>
                <w:bCs/>
                <w:color w:val="595959" w:themeColor="text1" w:themeTint="A6"/>
                <w:sz w:val="18"/>
                <w:szCs w:val="18"/>
                <w:lang w:val="en-GB"/>
              </w:rPr>
            </w:pPr>
          </w:p>
          <w:p w14:paraId="5E8232D4" w14:textId="77777777" w:rsidR="006064B9" w:rsidRPr="006064B9" w:rsidRDefault="006064B9" w:rsidP="00CB67EF">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t>Dissemination Activities</w:t>
            </w:r>
          </w:p>
          <w:p w14:paraId="6A8DEEEC" w14:textId="33244815" w:rsidR="006064B9" w:rsidRDefault="006064B9" w:rsidP="006064B9">
            <w:pPr>
              <w:spacing w:before="120" w:after="120"/>
              <w:jc w:val="both"/>
              <w:rPr>
                <w:rFonts w:eastAsia="Calibri" w:cs="Arial"/>
                <w:bCs/>
                <w:color w:val="595959" w:themeColor="text1" w:themeTint="A6"/>
                <w:sz w:val="18"/>
                <w:szCs w:val="18"/>
                <w:lang w:val="en-GB"/>
              </w:rPr>
            </w:pPr>
            <w:r w:rsidRPr="006064B9">
              <w:rPr>
                <w:rFonts w:eastAsia="Calibri" w:cs="Arial"/>
                <w:bCs/>
                <w:color w:val="595959" w:themeColor="text1" w:themeTint="A6"/>
                <w:sz w:val="18"/>
                <w:szCs w:val="18"/>
                <w:lang w:val="en-GB"/>
              </w:rPr>
              <w:t>On May 8th, 2025, Fifty-Fifty coordinated the 4th CISOMO II Study Visit in Thessaloniki, Greece, titled “Exploring Greece’s Grassroots Networks and Community Resilience.” The event brought together civil society actors, migrant advocates, artists, and community organizers from across Europe to exchange practices of resilience, solidarity, and empowerment. Through thematic sessions, site visit to the Thessaloniki Book Fair, and interactive workshops, participants explored how grassroots initiatives in Greece are leading innovative responses to economic and migratory challenges. The event was co-funded by the European Union and hosted as part of the CISOMO II project’s mission to strengthen civic engagement across Europe.</w:t>
            </w:r>
            <w:r>
              <w:rPr>
                <w:rFonts w:eastAsia="Calibri" w:cs="Arial"/>
                <w:bCs/>
                <w:color w:val="595959" w:themeColor="text1" w:themeTint="A6"/>
                <w:sz w:val="18"/>
                <w:szCs w:val="18"/>
                <w:lang w:val="en-GB"/>
              </w:rPr>
              <w:t xml:space="preserve"> Snapshots are available at </w:t>
            </w:r>
            <w:hyperlink r:id="rId12" w:history="1">
              <w:r w:rsidRPr="00484FC6">
                <w:rPr>
                  <w:rStyle w:val="-"/>
                  <w:rFonts w:eastAsia="Calibri" w:cs="Arial"/>
                  <w:bCs/>
                  <w:sz w:val="18"/>
                  <w:szCs w:val="18"/>
                  <w:lang w:val="en-GB"/>
                </w:rPr>
                <w:t>https://www.fifty-fifty.gr/cisomo-ii</w:t>
              </w:r>
            </w:hyperlink>
            <w:r>
              <w:rPr>
                <w:rFonts w:eastAsia="Calibri" w:cs="Arial"/>
                <w:bCs/>
                <w:color w:val="595959" w:themeColor="text1" w:themeTint="A6"/>
                <w:sz w:val="18"/>
                <w:szCs w:val="18"/>
                <w:lang w:val="en-GB"/>
              </w:rPr>
              <w:t xml:space="preserve"> as well as on Facebook at</w:t>
            </w:r>
            <w:r w:rsidR="00DF7C8A">
              <w:rPr>
                <w:rFonts w:eastAsia="Calibri" w:cs="Arial"/>
                <w:bCs/>
                <w:color w:val="595959" w:themeColor="text1" w:themeTint="A6"/>
                <w:sz w:val="18"/>
                <w:szCs w:val="18"/>
                <w:lang w:val="en-GB"/>
              </w:rPr>
              <w:t xml:space="preserve"> </w:t>
            </w:r>
            <w:hyperlink r:id="rId13" w:history="1">
              <w:r w:rsidR="00DF7C8A" w:rsidRPr="00484FC6">
                <w:rPr>
                  <w:rStyle w:val="-"/>
                  <w:rFonts w:eastAsia="Calibri" w:cs="Arial"/>
                  <w:bCs/>
                  <w:sz w:val="18"/>
                  <w:szCs w:val="18"/>
                  <w:lang w:val="en-GB"/>
                </w:rPr>
                <w:t>https://www.facebook.com/share/1AGrmu6jGV/?mibextid=wwXIfr</w:t>
              </w:r>
            </w:hyperlink>
            <w:r w:rsidR="00DF7C8A">
              <w:rPr>
                <w:rFonts w:eastAsia="Calibri" w:cs="Arial"/>
                <w:bCs/>
                <w:color w:val="595959" w:themeColor="text1" w:themeTint="A6"/>
                <w:sz w:val="18"/>
                <w:szCs w:val="18"/>
                <w:lang w:val="en-GB"/>
              </w:rPr>
              <w:t xml:space="preserve">. </w:t>
            </w:r>
          </w:p>
          <w:p w14:paraId="4774C4FB" w14:textId="6788E516" w:rsidR="00DF7C8A" w:rsidRPr="00D419AC" w:rsidRDefault="00DF7C8A" w:rsidP="00DF7C8A">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To conclude, the</w:t>
            </w:r>
            <w:r w:rsidRPr="00DF7C8A">
              <w:rPr>
                <w:rFonts w:eastAsia="Calibri" w:cs="Arial"/>
                <w:bCs/>
                <w:color w:val="595959" w:themeColor="text1" w:themeTint="A6"/>
                <w:sz w:val="18"/>
                <w:szCs w:val="18"/>
                <w:lang w:val="en-GB"/>
              </w:rPr>
              <w:t xml:space="preserve"> study </w:t>
            </w:r>
            <w:r w:rsidR="00E32C0C" w:rsidRPr="00DF7C8A">
              <w:rPr>
                <w:rFonts w:eastAsia="Calibri" w:cs="Arial"/>
                <w:bCs/>
                <w:color w:val="595959" w:themeColor="text1" w:themeTint="A6"/>
                <w:sz w:val="18"/>
                <w:szCs w:val="18"/>
                <w:lang w:val="en-GB"/>
              </w:rPr>
              <w:t>visit</w:t>
            </w:r>
            <w:r w:rsidR="00E32C0C">
              <w:rPr>
                <w:rFonts w:eastAsia="Calibri" w:cs="Arial"/>
                <w:bCs/>
                <w:color w:val="595959" w:themeColor="text1" w:themeTint="A6"/>
                <w:sz w:val="18"/>
                <w:szCs w:val="18"/>
                <w:lang w:val="en-GB"/>
              </w:rPr>
              <w:t xml:space="preserve"> </w:t>
            </w:r>
            <w:r w:rsidRPr="00DF7C8A">
              <w:rPr>
                <w:rFonts w:eastAsia="Calibri" w:cs="Arial"/>
                <w:bCs/>
                <w:color w:val="595959" w:themeColor="text1" w:themeTint="A6"/>
                <w:sz w:val="18"/>
                <w:szCs w:val="18"/>
                <w:lang w:val="en-GB"/>
              </w:rPr>
              <w:t>in Thessaloniki confirmed that grassroots action is a vital force in shaping inclusive, resilient, and democratic communities. From solidarity networks born during crises to creative platforms that give voice to migrant and youth communities, the Greek experience offered practical lessons in adaptability, collaboration, and bottom-up empowerment. Participants left with a renewed commitment to support horizontal structures, participatory care, and cultural engagement as essential pillars for civil society in Europe.</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4"/>
      <w:footerReference w:type="even" r:id="rId15"/>
      <w:footerReference w:type="default" r:id="rId16"/>
      <w:headerReference w:type="first" r:id="rId17"/>
      <w:footerReference w:type="first" r:id="rId18"/>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2F1FD" w14:textId="77777777" w:rsidR="006174E4" w:rsidRDefault="006174E4">
      <w:r>
        <w:separator/>
      </w:r>
    </w:p>
  </w:endnote>
  <w:endnote w:type="continuationSeparator" w:id="0">
    <w:p w14:paraId="47D50ADB" w14:textId="77777777" w:rsidR="006174E4" w:rsidRDefault="00617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8978D" w14:textId="77777777" w:rsidR="006174E4" w:rsidRDefault="006174E4">
      <w:r>
        <w:separator/>
      </w:r>
    </w:p>
  </w:footnote>
  <w:footnote w:type="continuationSeparator" w:id="0">
    <w:p w14:paraId="1CEFC4BF" w14:textId="77777777" w:rsidR="006174E4" w:rsidRDefault="006174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7840478" o:spid="_x0000_i1025"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7A71"/>
    <w:rsid w:val="000949E7"/>
    <w:rsid w:val="0009594F"/>
    <w:rsid w:val="00096B4C"/>
    <w:rsid w:val="000A04C7"/>
    <w:rsid w:val="000A0C0A"/>
    <w:rsid w:val="000A1413"/>
    <w:rsid w:val="000B1E57"/>
    <w:rsid w:val="000B290B"/>
    <w:rsid w:val="000B46DC"/>
    <w:rsid w:val="000D5FD1"/>
    <w:rsid w:val="000D642C"/>
    <w:rsid w:val="000D6FE6"/>
    <w:rsid w:val="000D796D"/>
    <w:rsid w:val="000E080D"/>
    <w:rsid w:val="000E44D0"/>
    <w:rsid w:val="000E540A"/>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45CDF"/>
    <w:rsid w:val="00150E64"/>
    <w:rsid w:val="0015671A"/>
    <w:rsid w:val="0016273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070B1"/>
    <w:rsid w:val="00214D8B"/>
    <w:rsid w:val="002253FC"/>
    <w:rsid w:val="00233ECC"/>
    <w:rsid w:val="00244A70"/>
    <w:rsid w:val="00251575"/>
    <w:rsid w:val="002529B5"/>
    <w:rsid w:val="00252D9D"/>
    <w:rsid w:val="0025723D"/>
    <w:rsid w:val="00262B81"/>
    <w:rsid w:val="00267E0D"/>
    <w:rsid w:val="002703F1"/>
    <w:rsid w:val="00272E59"/>
    <w:rsid w:val="00273862"/>
    <w:rsid w:val="0027703E"/>
    <w:rsid w:val="00286EC6"/>
    <w:rsid w:val="00290560"/>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6694"/>
    <w:rsid w:val="002D71A2"/>
    <w:rsid w:val="002E5FCC"/>
    <w:rsid w:val="002F637D"/>
    <w:rsid w:val="002F74AB"/>
    <w:rsid w:val="00302B8D"/>
    <w:rsid w:val="0030495A"/>
    <w:rsid w:val="00304E44"/>
    <w:rsid w:val="00306906"/>
    <w:rsid w:val="003122DB"/>
    <w:rsid w:val="003172C3"/>
    <w:rsid w:val="00320AC9"/>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3791"/>
    <w:rsid w:val="003E4791"/>
    <w:rsid w:val="003F3E8C"/>
    <w:rsid w:val="004034B7"/>
    <w:rsid w:val="004170E9"/>
    <w:rsid w:val="00417ABF"/>
    <w:rsid w:val="004218B4"/>
    <w:rsid w:val="00422B00"/>
    <w:rsid w:val="00424F37"/>
    <w:rsid w:val="00431A18"/>
    <w:rsid w:val="004367EF"/>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0AC1"/>
    <w:rsid w:val="005F232C"/>
    <w:rsid w:val="005F3041"/>
    <w:rsid w:val="0060444B"/>
    <w:rsid w:val="006064B9"/>
    <w:rsid w:val="006105AE"/>
    <w:rsid w:val="00611C51"/>
    <w:rsid w:val="0061304D"/>
    <w:rsid w:val="006137CD"/>
    <w:rsid w:val="006174E4"/>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69FC"/>
    <w:rsid w:val="007D7EAE"/>
    <w:rsid w:val="007E1767"/>
    <w:rsid w:val="007E2174"/>
    <w:rsid w:val="007E3127"/>
    <w:rsid w:val="007E731C"/>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6185"/>
    <w:rsid w:val="008F21B1"/>
    <w:rsid w:val="008F58E8"/>
    <w:rsid w:val="009019C1"/>
    <w:rsid w:val="00903DC4"/>
    <w:rsid w:val="0090420F"/>
    <w:rsid w:val="00904247"/>
    <w:rsid w:val="00905F8F"/>
    <w:rsid w:val="009071C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51FF"/>
    <w:rsid w:val="00986C60"/>
    <w:rsid w:val="009935FE"/>
    <w:rsid w:val="00993DE9"/>
    <w:rsid w:val="009A368E"/>
    <w:rsid w:val="009B3A64"/>
    <w:rsid w:val="009C4CC6"/>
    <w:rsid w:val="009C6198"/>
    <w:rsid w:val="009C7C62"/>
    <w:rsid w:val="009D3315"/>
    <w:rsid w:val="009D5B18"/>
    <w:rsid w:val="009D7C68"/>
    <w:rsid w:val="009F4C8C"/>
    <w:rsid w:val="00A0023C"/>
    <w:rsid w:val="00A013A9"/>
    <w:rsid w:val="00A05C74"/>
    <w:rsid w:val="00A12F14"/>
    <w:rsid w:val="00A152E8"/>
    <w:rsid w:val="00A16B88"/>
    <w:rsid w:val="00A20A75"/>
    <w:rsid w:val="00A22BC7"/>
    <w:rsid w:val="00A30196"/>
    <w:rsid w:val="00A30553"/>
    <w:rsid w:val="00A329A1"/>
    <w:rsid w:val="00A3516D"/>
    <w:rsid w:val="00A3644D"/>
    <w:rsid w:val="00A37A74"/>
    <w:rsid w:val="00A4000B"/>
    <w:rsid w:val="00A42C89"/>
    <w:rsid w:val="00A44179"/>
    <w:rsid w:val="00A50CE1"/>
    <w:rsid w:val="00A51EF1"/>
    <w:rsid w:val="00A53586"/>
    <w:rsid w:val="00A54C4B"/>
    <w:rsid w:val="00A55ECD"/>
    <w:rsid w:val="00A57922"/>
    <w:rsid w:val="00A64D90"/>
    <w:rsid w:val="00A735A8"/>
    <w:rsid w:val="00A75450"/>
    <w:rsid w:val="00A853BF"/>
    <w:rsid w:val="00A864E2"/>
    <w:rsid w:val="00A95484"/>
    <w:rsid w:val="00A95D6A"/>
    <w:rsid w:val="00AA00F5"/>
    <w:rsid w:val="00AA0A25"/>
    <w:rsid w:val="00AA486C"/>
    <w:rsid w:val="00AA588D"/>
    <w:rsid w:val="00AA5E4C"/>
    <w:rsid w:val="00AB23AF"/>
    <w:rsid w:val="00AB3DAA"/>
    <w:rsid w:val="00AB63BC"/>
    <w:rsid w:val="00AC259A"/>
    <w:rsid w:val="00AC2CE1"/>
    <w:rsid w:val="00AD3D10"/>
    <w:rsid w:val="00AD5772"/>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2A4B"/>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B67EF"/>
    <w:rsid w:val="00CC40E2"/>
    <w:rsid w:val="00CD294D"/>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4166"/>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7C42"/>
    <w:rsid w:val="00DE0123"/>
    <w:rsid w:val="00DF151C"/>
    <w:rsid w:val="00DF7C8A"/>
    <w:rsid w:val="00E00DA4"/>
    <w:rsid w:val="00E05245"/>
    <w:rsid w:val="00E10F90"/>
    <w:rsid w:val="00E122D9"/>
    <w:rsid w:val="00E1490E"/>
    <w:rsid w:val="00E14E9F"/>
    <w:rsid w:val="00E31C95"/>
    <w:rsid w:val="00E32130"/>
    <w:rsid w:val="00E32571"/>
    <w:rsid w:val="00E32C0C"/>
    <w:rsid w:val="00E418B6"/>
    <w:rsid w:val="00E41D1B"/>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2460"/>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35EE"/>
    <w:rsid w:val="00EF704B"/>
    <w:rsid w:val="00F01DAD"/>
    <w:rsid w:val="00F04F0E"/>
    <w:rsid w:val="00F05B43"/>
    <w:rsid w:val="00F10403"/>
    <w:rsid w:val="00F120DF"/>
    <w:rsid w:val="00F132E6"/>
    <w:rsid w:val="00F13FE6"/>
    <w:rsid w:val="00F14FD3"/>
    <w:rsid w:val="00F21D98"/>
    <w:rsid w:val="00F23B69"/>
    <w:rsid w:val="00F246D4"/>
    <w:rsid w:val="00F3070F"/>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share/1AGrmu6jGV/?mibextid=wwXIfr"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ifty-fifty.gr/cisomo-ii"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4.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1208</Words>
  <Characters>7538</Characters>
  <Application>Microsoft Office Word</Application>
  <DocSecurity>0</DocSecurity>
  <Lines>209</Lines>
  <Paragraphs>153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Ioanna Kynigopoulou</cp:lastModifiedBy>
  <cp:revision>5</cp:revision>
  <cp:lastPrinted>2024-07-01T20:06:00Z</cp:lastPrinted>
  <dcterms:created xsi:type="dcterms:W3CDTF">2025-10-17T06:59:00Z</dcterms:created>
  <dcterms:modified xsi:type="dcterms:W3CDTF">2026-05-29T21:17:00Z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